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23" w:rsidRPr="00B22B23" w:rsidRDefault="00B22B23" w:rsidP="00B22B23">
      <w:pPr>
        <w:pStyle w:val="a3"/>
        <w:shd w:val="clear" w:color="auto" w:fill="FFFFFF" w:themeFill="background1"/>
        <w:spacing w:line="408" w:lineRule="atLeast"/>
        <w:jc w:val="center"/>
      </w:pPr>
      <w:r w:rsidRPr="00B22B23">
        <w:rPr>
          <w:rStyle w:val="a4"/>
          <w:sz w:val="28"/>
          <w:szCs w:val="28"/>
        </w:rPr>
        <w:t>Корре</w:t>
      </w:r>
      <w:r>
        <w:rPr>
          <w:rStyle w:val="a4"/>
          <w:sz w:val="28"/>
          <w:szCs w:val="28"/>
        </w:rPr>
        <w:t>кционно-развивающее направление</w:t>
      </w:r>
    </w:p>
    <w:p w:rsidR="00B22B23" w:rsidRDefault="00B22B23" w:rsidP="00B22B23">
      <w:pPr>
        <w:pStyle w:val="a3"/>
        <w:shd w:val="clear" w:color="auto" w:fill="FFFFFF" w:themeFill="background1"/>
        <w:spacing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 С сентября по апрель с детьми проводится совместная деятельность в игровой форме, которая помогает ребёнку адаптироваться и развиваться в детском коллективе. Совместная деятельность на каждом возрастном этапе имеет определённую направленность:</w:t>
      </w:r>
    </w:p>
    <w:p w:rsidR="00B22B23" w:rsidRPr="008640FB" w:rsidRDefault="00B22B23" w:rsidP="00B22B2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0"/>
        <w:jc w:val="both"/>
        <w:rPr>
          <w:rStyle w:val="a5"/>
          <w:i w:val="0"/>
          <w:iCs w:val="0"/>
        </w:rPr>
      </w:pPr>
      <w:r>
        <w:rPr>
          <w:rStyle w:val="a5"/>
          <w:b/>
          <w:bCs/>
          <w:sz w:val="28"/>
          <w:szCs w:val="28"/>
        </w:rPr>
        <w:t xml:space="preserve">для детей  </w:t>
      </w:r>
      <w:r w:rsidRPr="00E6423C"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раннего возраста</w:t>
      </w:r>
      <w:r w:rsidRPr="0029108A"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(2-3 года)</w:t>
      </w:r>
      <w:r>
        <w:rPr>
          <w:sz w:val="28"/>
          <w:szCs w:val="28"/>
        </w:rPr>
        <w:t xml:space="preserve"> адаптационные </w:t>
      </w:r>
      <w:proofErr w:type="gramStart"/>
      <w:r>
        <w:rPr>
          <w:sz w:val="28"/>
          <w:szCs w:val="28"/>
        </w:rPr>
        <w:t>игры  на</w:t>
      </w:r>
      <w:proofErr w:type="gramEnd"/>
      <w:r>
        <w:rPr>
          <w:sz w:val="28"/>
          <w:szCs w:val="28"/>
        </w:rPr>
        <w:t xml:space="preserve"> создание  у детей положительной установки к общению со сверстниками и взрослыми, установление тактильных контактов, снятие эмоционального напряжения.  </w:t>
      </w:r>
    </w:p>
    <w:p w:rsidR="00B22B23" w:rsidRPr="000C65AF" w:rsidRDefault="00B22B23" w:rsidP="00B22B2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0"/>
        <w:jc w:val="both"/>
        <w:rPr>
          <w:sz w:val="28"/>
          <w:szCs w:val="28"/>
        </w:rPr>
      </w:pPr>
      <w:r w:rsidRPr="008640FB">
        <w:rPr>
          <w:rStyle w:val="a5"/>
          <w:b/>
          <w:bCs/>
          <w:sz w:val="28"/>
          <w:szCs w:val="28"/>
        </w:rPr>
        <w:t xml:space="preserve"> для </w:t>
      </w:r>
      <w:r>
        <w:rPr>
          <w:rStyle w:val="a5"/>
          <w:b/>
          <w:bCs/>
          <w:sz w:val="28"/>
          <w:szCs w:val="28"/>
        </w:rPr>
        <w:t>детей первой младшей группы (3-4</w:t>
      </w:r>
      <w:r w:rsidRPr="008640FB">
        <w:rPr>
          <w:rStyle w:val="a5"/>
          <w:b/>
          <w:bCs/>
          <w:sz w:val="28"/>
          <w:szCs w:val="28"/>
        </w:rPr>
        <w:t xml:space="preserve"> года)</w:t>
      </w:r>
      <w:r w:rsidRPr="008640FB">
        <w:rPr>
          <w:sz w:val="28"/>
          <w:szCs w:val="28"/>
        </w:rPr>
        <w:t xml:space="preserve"> совместная деятельность ориентирована на формирование у детей третьего года жизни положительной установки к общению со сверстниками и взрослыми, снижение степени выраженности кризисных особенностей поведения, развитие речи через пальчиковую гимнастику </w:t>
      </w:r>
      <w:r>
        <w:rPr>
          <w:sz w:val="28"/>
          <w:szCs w:val="28"/>
        </w:rPr>
        <w:t xml:space="preserve"> </w:t>
      </w:r>
    </w:p>
    <w:p w:rsidR="00B22B23" w:rsidRDefault="00B22B23" w:rsidP="00B22B23">
      <w:pPr>
        <w:numPr>
          <w:ilvl w:val="0"/>
          <w:numId w:val="1"/>
        </w:numPr>
        <w:shd w:val="clear" w:color="auto" w:fill="FFFFFF" w:themeFill="background1"/>
        <w:spacing w:line="408" w:lineRule="atLeast"/>
        <w:ind w:left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для среднего возраста (4-5 лет)</w:t>
      </w:r>
      <w:r>
        <w:rPr>
          <w:sz w:val="28"/>
          <w:szCs w:val="28"/>
        </w:rPr>
        <w:t xml:space="preserve"> – направлены на обучение элементам техники выразительных движений на приобретение навыков в само расслабления, на развитие познавательной и эмоционально-волевой сферы;</w:t>
      </w:r>
    </w:p>
    <w:p w:rsidR="00B22B23" w:rsidRDefault="00B22B23" w:rsidP="00B22B23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для старшего возраста (5-6 лет)</w:t>
      </w:r>
      <w:r>
        <w:rPr>
          <w:sz w:val="28"/>
          <w:szCs w:val="28"/>
        </w:rPr>
        <w:t xml:space="preserve"> – на раскрытие изначального потенциала личности, ее самооценки, на исследование различных явлений нашей жизни; формирование позитивной Я-</w:t>
      </w:r>
      <w:proofErr w:type="gramStart"/>
      <w:r>
        <w:rPr>
          <w:sz w:val="28"/>
          <w:szCs w:val="28"/>
        </w:rPr>
        <w:t>концепции;  на</w:t>
      </w:r>
      <w:proofErr w:type="gramEnd"/>
      <w:r>
        <w:rPr>
          <w:sz w:val="28"/>
          <w:szCs w:val="28"/>
        </w:rPr>
        <w:t xml:space="preserve"> стабилизацию психических процессов, успокоение, расслабление, энергетическую «подзарядку»; формирование позитивных моделей взаимоотношений с окружающим миром и людьми;</w:t>
      </w:r>
    </w:p>
    <w:p w:rsidR="00B22B23" w:rsidRDefault="00B22B23" w:rsidP="00B22B23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для подготовительного возраста (6-7 лет)</w:t>
      </w:r>
      <w:r>
        <w:rPr>
          <w:sz w:val="28"/>
          <w:szCs w:val="28"/>
        </w:rPr>
        <w:t xml:space="preserve"> – на развитие эмоциональной регуляции поведения детей, предупреждение и снижение тревожности и страхов, повышение уверенности в себе; на формирование социально-нравственных представлений и чувств у детей, воспитание ценностных ориентаций и определенной социальной позиции, психологическая готовность детей к школьному обучению.</w:t>
      </w:r>
    </w:p>
    <w:p w:rsidR="00B22B23" w:rsidRDefault="00B22B23" w:rsidP="00B22B2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Взаимодействие ребёнка и взрослого в процессе совместной </w:t>
      </w:r>
      <w:proofErr w:type="gramStart"/>
      <w:r>
        <w:rPr>
          <w:sz w:val="28"/>
          <w:szCs w:val="28"/>
        </w:rPr>
        <w:t>деятельности  построено</w:t>
      </w:r>
      <w:proofErr w:type="gramEnd"/>
      <w:r>
        <w:rPr>
          <w:sz w:val="28"/>
          <w:szCs w:val="28"/>
        </w:rPr>
        <w:t xml:space="preserve"> в форме игрового общения. Для поддержания интереса детей в процессе совместной деятельности предусмотрено музыкальное </w:t>
      </w:r>
      <w:r>
        <w:rPr>
          <w:sz w:val="28"/>
          <w:szCs w:val="28"/>
        </w:rPr>
        <w:lastRenderedPageBreak/>
        <w:t xml:space="preserve">сопровождение упражнений и игр, чередование видов деятельности: игровые этюды, коммуникативные игры, упражнения и беседы сменяются подвижными играми, </w:t>
      </w:r>
      <w:proofErr w:type="spellStart"/>
      <w:r>
        <w:rPr>
          <w:sz w:val="28"/>
          <w:szCs w:val="28"/>
        </w:rPr>
        <w:t>психогимнастикой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т.д..</w:t>
      </w:r>
      <w:proofErr w:type="gramEnd"/>
    </w:p>
    <w:p w:rsidR="00B22B23" w:rsidRPr="00E844E9" w:rsidRDefault="00B22B23" w:rsidP="00B22B2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Коррекционная,</w:t>
      </w:r>
      <w:r w:rsidRPr="00F2220F">
        <w:rPr>
          <w:sz w:val="28"/>
          <w:szCs w:val="28"/>
          <w:lang w:eastAsia="en-US"/>
        </w:rPr>
        <w:t xml:space="preserve"> развивающая </w:t>
      </w:r>
      <w:r>
        <w:rPr>
          <w:sz w:val="28"/>
          <w:szCs w:val="28"/>
          <w:lang w:eastAsia="en-US"/>
        </w:rPr>
        <w:t xml:space="preserve">и психопрофилактическая </w:t>
      </w:r>
      <w:r w:rsidRPr="00F2220F">
        <w:rPr>
          <w:sz w:val="28"/>
          <w:szCs w:val="28"/>
          <w:lang w:eastAsia="en-US"/>
        </w:rPr>
        <w:t>работа с детьми проводится по следующим программам:</w:t>
      </w:r>
    </w:p>
    <w:p w:rsidR="00B22B23" w:rsidRPr="00B22B23" w:rsidRDefault="00B22B23" w:rsidP="00B22B23">
      <w:pPr>
        <w:widowControl w:val="0"/>
        <w:autoSpaceDE w:val="0"/>
        <w:autoSpaceDN w:val="0"/>
        <w:spacing w:line="360" w:lineRule="auto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Г</w:t>
      </w:r>
      <w:r w:rsidRPr="00B22B23">
        <w:rPr>
          <w:b/>
          <w:i/>
          <w:sz w:val="28"/>
          <w:szCs w:val="28"/>
          <w:lang w:eastAsia="en-US"/>
        </w:rPr>
        <w:t>руппы общеразвивающей направленности: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091"/>
        <w:gridCol w:w="3707"/>
      </w:tblGrid>
      <w:tr w:rsidR="00B22B23" w:rsidRPr="00DE47AA" w:rsidTr="00B22B23">
        <w:tc>
          <w:tcPr>
            <w:tcW w:w="2547" w:type="dxa"/>
          </w:tcPr>
          <w:p w:rsidR="00B22B23" w:rsidRPr="00B22B23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jc w:val="center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B22B23">
              <w:rPr>
                <w:bCs/>
                <w:sz w:val="28"/>
                <w:szCs w:val="28"/>
                <w:lang w:eastAsia="en-US"/>
              </w:rPr>
              <w:t>Название</w:t>
            </w:r>
            <w:r w:rsidRPr="00B22B23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B22B23">
              <w:rPr>
                <w:bCs/>
                <w:sz w:val="28"/>
                <w:szCs w:val="28"/>
                <w:lang w:eastAsia="en-US"/>
              </w:rPr>
              <w:t>программ</w:t>
            </w:r>
          </w:p>
        </w:tc>
        <w:tc>
          <w:tcPr>
            <w:tcW w:w="3091" w:type="dxa"/>
          </w:tcPr>
          <w:p w:rsidR="00B22B23" w:rsidRPr="00B22B23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jc w:val="center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B22B23">
              <w:rPr>
                <w:bCs/>
                <w:sz w:val="28"/>
                <w:szCs w:val="28"/>
                <w:lang w:eastAsia="en-US"/>
              </w:rPr>
              <w:t>Цели</w:t>
            </w:r>
            <w:r w:rsidRPr="00B22B23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B22B23">
              <w:rPr>
                <w:bCs/>
                <w:sz w:val="28"/>
                <w:szCs w:val="28"/>
                <w:lang w:eastAsia="en-US"/>
              </w:rPr>
              <w:t>и</w:t>
            </w:r>
            <w:r w:rsidRPr="00B22B23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22B23">
              <w:rPr>
                <w:bCs/>
                <w:sz w:val="28"/>
                <w:szCs w:val="28"/>
                <w:lang w:eastAsia="en-US"/>
              </w:rPr>
              <w:t>задачи</w:t>
            </w:r>
            <w:r w:rsidRPr="00B22B23">
              <w:rPr>
                <w:bCs/>
                <w:spacing w:val="-1"/>
                <w:sz w:val="28"/>
                <w:szCs w:val="28"/>
                <w:lang w:eastAsia="en-US"/>
              </w:rPr>
              <w:t xml:space="preserve">      </w:t>
            </w: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    </w:t>
            </w:r>
            <w:r w:rsidRPr="00B22B23">
              <w:rPr>
                <w:bCs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3707" w:type="dxa"/>
          </w:tcPr>
          <w:p w:rsidR="00B22B23" w:rsidRPr="00B22B23" w:rsidRDefault="00B22B23" w:rsidP="0031299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jc w:val="center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22B23">
              <w:rPr>
                <w:bCs/>
                <w:sz w:val="28"/>
                <w:szCs w:val="28"/>
                <w:lang w:eastAsia="en-US"/>
              </w:rPr>
              <w:t>Методическое</w:t>
            </w:r>
            <w:r w:rsidRPr="00B22B23">
              <w:rPr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5"/>
                <w:sz w:val="28"/>
                <w:szCs w:val="28"/>
                <w:lang w:eastAsia="en-US"/>
              </w:rPr>
              <w:t xml:space="preserve">   </w:t>
            </w:r>
            <w:r w:rsidRPr="00B22B23">
              <w:rPr>
                <w:bCs/>
                <w:sz w:val="28"/>
                <w:szCs w:val="28"/>
                <w:lang w:eastAsia="en-US"/>
              </w:rPr>
              <w:t>обеспечение</w:t>
            </w:r>
          </w:p>
        </w:tc>
      </w:tr>
      <w:tr w:rsidR="00B22B23" w:rsidRPr="00DE47AA" w:rsidTr="00B22B23">
        <w:tc>
          <w:tcPr>
            <w:tcW w:w="2547" w:type="dxa"/>
          </w:tcPr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Адаптационные игры,</w:t>
            </w:r>
            <w:r>
              <w:rPr>
                <w:sz w:val="28"/>
                <w:szCs w:val="28"/>
              </w:rPr>
              <w:t xml:space="preserve"> </w:t>
            </w:r>
            <w:r w:rsidRPr="00DE47AA">
              <w:rPr>
                <w:sz w:val="28"/>
                <w:szCs w:val="28"/>
              </w:rPr>
              <w:t>игры с предметами,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proofErr w:type="spellStart"/>
            <w:r w:rsidRPr="00DE47AA">
              <w:rPr>
                <w:sz w:val="28"/>
                <w:szCs w:val="28"/>
              </w:rPr>
              <w:t>потешки</w:t>
            </w:r>
            <w:proofErr w:type="spellEnd"/>
            <w:r w:rsidRPr="00DE47AA">
              <w:rPr>
                <w:sz w:val="28"/>
                <w:szCs w:val="28"/>
              </w:rPr>
              <w:t>, пальчиковая гимнастика</w:t>
            </w:r>
            <w:r>
              <w:rPr>
                <w:sz w:val="28"/>
                <w:szCs w:val="28"/>
              </w:rPr>
              <w:t>.</w:t>
            </w:r>
          </w:p>
          <w:p w:rsidR="00B22B23" w:rsidRPr="00DE47AA" w:rsidRDefault="00B22B23" w:rsidP="00B22B2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91" w:type="dxa"/>
          </w:tcPr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B22B23">
              <w:rPr>
                <w:sz w:val="28"/>
                <w:szCs w:val="28"/>
                <w:u w:val="single"/>
              </w:rPr>
              <w:t>Содействовать развитию потребности в физической активности</w:t>
            </w:r>
            <w:r>
              <w:rPr>
                <w:sz w:val="28"/>
                <w:szCs w:val="28"/>
              </w:rPr>
              <w:t>: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-развивать точные движения «тонкую моторику»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 создание условий для эмоционально-комфортного пребывания в группах детского сада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 xml:space="preserve">-предупреждение нарушений психофизического здоровья в период адаптации к д/с.  </w:t>
            </w:r>
          </w:p>
          <w:p w:rsidR="00B22B23" w:rsidRPr="00DE47AA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-развивать у детей способность реагировать на дискомфорт, заявлять о своих нуждах</w:t>
            </w:r>
          </w:p>
        </w:tc>
        <w:tc>
          <w:tcPr>
            <w:tcW w:w="3707" w:type="dxa"/>
          </w:tcPr>
          <w:p w:rsidR="00B22B23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  <w:u w:val="single"/>
              </w:rPr>
              <w:t>Формы и методы</w:t>
            </w:r>
            <w:r w:rsidRPr="00DE47AA">
              <w:rPr>
                <w:sz w:val="28"/>
                <w:szCs w:val="28"/>
              </w:rPr>
              <w:t xml:space="preserve">: 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Pr="00DE47AA">
              <w:rPr>
                <w:sz w:val="28"/>
                <w:szCs w:val="28"/>
              </w:rPr>
              <w:t>игры</w:t>
            </w:r>
            <w:proofErr w:type="gramEnd"/>
            <w:r w:rsidRPr="00DE47AA">
              <w:rPr>
                <w:sz w:val="28"/>
                <w:szCs w:val="28"/>
              </w:rPr>
              <w:t xml:space="preserve"> направленные на снятие психоэмоционального напряжения и создание благоприятного эмоционального состояния.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-игры на развитие умения действовать по речевой инструкции</w:t>
            </w:r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 xml:space="preserve">-стимулирование к подражанию взрослого, 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-игры на установление доверительного контакта.</w:t>
            </w:r>
          </w:p>
          <w:p w:rsidR="00B22B23" w:rsidRPr="00DE47AA" w:rsidRDefault="00B22B23" w:rsidP="00B22B23">
            <w:pPr>
              <w:rPr>
                <w:sz w:val="28"/>
                <w:szCs w:val="28"/>
                <w:u w:val="single"/>
              </w:rPr>
            </w:pPr>
            <w:r w:rsidRPr="00DE47AA">
              <w:rPr>
                <w:sz w:val="28"/>
                <w:szCs w:val="28"/>
                <w:u w:val="single"/>
              </w:rPr>
              <w:t>Приёмы: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-отвлечение, утешение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 переключение</w:t>
            </w:r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-контакт через игрушку;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-визуальный контакт;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-показ, эмоциональное заражение</w:t>
            </w:r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 xml:space="preserve"> -</w:t>
            </w:r>
            <w:proofErr w:type="gramStart"/>
            <w:r w:rsidRPr="00DE47AA">
              <w:rPr>
                <w:sz w:val="28"/>
                <w:szCs w:val="28"/>
              </w:rPr>
              <w:t>тактильный  контакт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-создание коммуникативных пауз</w:t>
            </w:r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-забавы, би-ба-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22B23" w:rsidRPr="00DE47AA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DE47AA">
              <w:rPr>
                <w:sz w:val="28"/>
                <w:szCs w:val="28"/>
              </w:rPr>
              <w:t>-похвала, поддержка.</w:t>
            </w: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B22B23" w:rsidRPr="00DE47AA" w:rsidTr="00B22B23">
        <w:tc>
          <w:tcPr>
            <w:tcW w:w="2547" w:type="dxa"/>
          </w:tcPr>
          <w:p w:rsidR="00B22B23" w:rsidRPr="00DE47AA" w:rsidRDefault="00B22B23" w:rsidP="00B22B23">
            <w:pPr>
              <w:widowControl w:val="0"/>
              <w:autoSpaceDE w:val="0"/>
              <w:autoSpaceDN w:val="0"/>
              <w:spacing w:line="237" w:lineRule="auto"/>
              <w:ind w:left="107" w:right="282"/>
              <w:rPr>
                <w:sz w:val="28"/>
                <w:szCs w:val="28"/>
                <w:lang w:eastAsia="en-US"/>
              </w:rPr>
            </w:pPr>
            <w:r w:rsidRPr="00DE47AA">
              <w:rPr>
                <w:sz w:val="28"/>
                <w:szCs w:val="28"/>
                <w:lang w:eastAsia="en-US"/>
              </w:rPr>
              <w:t>Цикл развивающих</w:t>
            </w:r>
            <w:r w:rsidRPr="00DE47A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психолого-</w:t>
            </w:r>
          </w:p>
          <w:p w:rsidR="00B22B23" w:rsidRPr="00DE47AA" w:rsidRDefault="00B22B23" w:rsidP="00B22B23">
            <w:pPr>
              <w:widowControl w:val="0"/>
              <w:autoSpaceDE w:val="0"/>
              <w:autoSpaceDN w:val="0"/>
              <w:spacing w:before="1"/>
              <w:ind w:left="122" w:right="116"/>
              <w:rPr>
                <w:sz w:val="28"/>
                <w:szCs w:val="28"/>
              </w:rPr>
            </w:pPr>
            <w:r w:rsidRPr="00DE47AA">
              <w:rPr>
                <w:spacing w:val="-1"/>
                <w:sz w:val="28"/>
                <w:szCs w:val="28"/>
                <w:lang w:eastAsia="en-US"/>
              </w:rPr>
              <w:t>педагогических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занятий для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воспитанников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 xml:space="preserve">  младшего возраста, автор </w:t>
            </w:r>
            <w:r w:rsidRPr="00DE47AA">
              <w:rPr>
                <w:sz w:val="28"/>
                <w:szCs w:val="28"/>
                <w:lang w:eastAsia="en-US"/>
              </w:rPr>
              <w:lastRenderedPageBreak/>
              <w:t xml:space="preserve">А.С. </w:t>
            </w:r>
            <w:proofErr w:type="spellStart"/>
            <w:r w:rsidRPr="00DE47AA">
              <w:rPr>
                <w:sz w:val="28"/>
                <w:szCs w:val="28"/>
                <w:lang w:eastAsia="en-US"/>
              </w:rPr>
              <w:t>Роньжина</w:t>
            </w:r>
            <w:proofErr w:type="spellEnd"/>
            <w:r w:rsidRPr="00DE47AA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118" w:type="dxa"/>
          </w:tcPr>
          <w:p w:rsidR="00B22B23" w:rsidRPr="00DE47AA" w:rsidRDefault="00B22B23" w:rsidP="00B22B23">
            <w:pPr>
              <w:widowControl w:val="0"/>
              <w:tabs>
                <w:tab w:val="left" w:pos="440"/>
                <w:tab w:val="left" w:pos="2382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E47AA">
              <w:rPr>
                <w:sz w:val="28"/>
                <w:szCs w:val="28"/>
                <w:lang w:eastAsia="en-US"/>
              </w:rPr>
              <w:lastRenderedPageBreak/>
              <w:t xml:space="preserve">1.Преодоление </w:t>
            </w:r>
            <w:r w:rsidRPr="00DE47AA">
              <w:rPr>
                <w:spacing w:val="-1"/>
                <w:sz w:val="28"/>
                <w:szCs w:val="28"/>
                <w:lang w:eastAsia="en-US"/>
              </w:rPr>
              <w:t>стрессовых</w:t>
            </w:r>
            <w:r w:rsidRPr="00DE47A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состояний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детей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период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адаптации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к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дошкольному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учебному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учреждению.</w:t>
            </w:r>
          </w:p>
          <w:p w:rsidR="00B22B23" w:rsidRPr="00DE47AA" w:rsidRDefault="00B22B23" w:rsidP="00B22B23">
            <w:pPr>
              <w:widowControl w:val="0"/>
              <w:tabs>
                <w:tab w:val="left" w:pos="440"/>
                <w:tab w:val="left" w:pos="343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2.Формирование </w:t>
            </w:r>
            <w:r w:rsidRPr="00DE47AA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DE47A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воспитанников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lastRenderedPageBreak/>
              <w:t>положительного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отношения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к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детскому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саду,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воспитателям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и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сверстникам,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желания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посещать</w:t>
            </w:r>
            <w:r w:rsidRPr="00DE47A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детский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сад;</w:t>
            </w:r>
          </w:p>
          <w:p w:rsidR="00B22B23" w:rsidRDefault="00B22B23" w:rsidP="00B22B23">
            <w:pPr>
              <w:widowControl w:val="0"/>
              <w:tabs>
                <w:tab w:val="left" w:pos="440"/>
                <w:tab w:val="left" w:pos="1249"/>
                <w:tab w:val="left" w:pos="1594"/>
                <w:tab w:val="left" w:pos="2685"/>
                <w:tab w:val="left" w:pos="2949"/>
                <w:tab w:val="left" w:pos="3318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E47AA">
              <w:rPr>
                <w:sz w:val="28"/>
                <w:szCs w:val="28"/>
                <w:lang w:eastAsia="en-US"/>
              </w:rPr>
              <w:t xml:space="preserve">коммуникативных </w:t>
            </w:r>
            <w:r w:rsidRPr="00DE47AA">
              <w:rPr>
                <w:spacing w:val="-1"/>
                <w:sz w:val="28"/>
                <w:szCs w:val="28"/>
                <w:lang w:eastAsia="en-US"/>
              </w:rPr>
              <w:t>навыков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общения</w:t>
            </w:r>
            <w:r w:rsidRPr="00DE47AA">
              <w:rPr>
                <w:sz w:val="28"/>
                <w:szCs w:val="28"/>
                <w:lang w:eastAsia="en-US"/>
              </w:rPr>
              <w:tab/>
            </w:r>
          </w:p>
          <w:p w:rsidR="00B22B23" w:rsidRPr="00DE47AA" w:rsidRDefault="00B22B23" w:rsidP="00B22B23">
            <w:pPr>
              <w:widowControl w:val="0"/>
              <w:tabs>
                <w:tab w:val="left" w:pos="440"/>
                <w:tab w:val="left" w:pos="1249"/>
                <w:tab w:val="left" w:pos="1594"/>
                <w:tab w:val="left" w:pos="2685"/>
                <w:tab w:val="left" w:pos="2949"/>
                <w:tab w:val="left" w:pos="3318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взрослыми </w:t>
            </w:r>
            <w:r w:rsidRPr="00DE47AA">
              <w:rPr>
                <w:sz w:val="28"/>
                <w:szCs w:val="28"/>
                <w:lang w:eastAsia="en-US"/>
              </w:rPr>
              <w:t>и</w:t>
            </w:r>
            <w:r w:rsidRPr="00DE47AA">
              <w:rPr>
                <w:sz w:val="28"/>
                <w:szCs w:val="28"/>
                <w:lang w:eastAsia="en-US"/>
              </w:rPr>
              <w:tab/>
            </w:r>
            <w:r w:rsidRPr="00DE47AA">
              <w:rPr>
                <w:spacing w:val="-3"/>
                <w:sz w:val="28"/>
                <w:szCs w:val="28"/>
                <w:lang w:eastAsia="en-US"/>
              </w:rPr>
              <w:t>со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сверстниками;</w:t>
            </w:r>
          </w:p>
          <w:p w:rsidR="00B22B23" w:rsidRPr="00DE47AA" w:rsidRDefault="00B22B23" w:rsidP="00B22B23">
            <w:pPr>
              <w:widowControl w:val="0"/>
              <w:tabs>
                <w:tab w:val="left" w:pos="440"/>
                <w:tab w:val="left" w:pos="1956"/>
                <w:tab w:val="left" w:pos="225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E47AA">
              <w:rPr>
                <w:sz w:val="28"/>
                <w:szCs w:val="28"/>
                <w:lang w:eastAsia="en-US"/>
              </w:rPr>
              <w:t>3.Снятие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эмоционального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и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мышечного напряжения,</w:t>
            </w:r>
            <w:r w:rsidRPr="00DE47A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 xml:space="preserve">развитие </w:t>
            </w:r>
            <w:r w:rsidRPr="00DE47AA">
              <w:rPr>
                <w:spacing w:val="-1"/>
                <w:sz w:val="28"/>
                <w:szCs w:val="28"/>
                <w:lang w:eastAsia="en-US"/>
              </w:rPr>
              <w:t>эмоциональной</w:t>
            </w:r>
            <w:r w:rsidRPr="00DE47AA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устойчивости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воспитанников;</w:t>
            </w:r>
          </w:p>
          <w:p w:rsidR="00B22B23" w:rsidRPr="00DE47AA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DE47AA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 xml:space="preserve">4.Формирование </w:t>
            </w:r>
            <w:r w:rsidRPr="00DE47AA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у детей игровых</w:t>
            </w:r>
            <w:r w:rsidRPr="00DE47AA">
              <w:rPr>
                <w:rFonts w:eastAsiaTheme="minorHAnsi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навыков,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подражать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 xml:space="preserve">действиям </w:t>
            </w:r>
            <w:r w:rsidRPr="00DE47AA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воспитателя,</w:t>
            </w:r>
            <w:r w:rsidRPr="00DE47AA">
              <w:rPr>
                <w:rFonts w:eastAsiaTheme="minorHAnsi"/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подчиняться</w:t>
            </w:r>
            <w:r w:rsidRPr="00DE47AA">
              <w:rPr>
                <w:rFonts w:eastAsiaTheme="minorHAnsi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интересам</w:t>
            </w:r>
            <w:r w:rsidRPr="00DE47AA">
              <w:rPr>
                <w:rFonts w:eastAsiaTheme="minorHAnsi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и</w:t>
            </w:r>
            <w:r w:rsidRPr="00DE47AA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обычаям</w:t>
            </w:r>
            <w:r w:rsidRPr="00DE47AA">
              <w:rPr>
                <w:rFonts w:eastAsiaTheme="minorHAnsi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детской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группы,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правилам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игр,</w:t>
            </w:r>
            <w:r w:rsidRPr="00DE47AA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произвольного</w:t>
            </w:r>
            <w:r w:rsidRPr="00DE47AA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поведения.</w:t>
            </w:r>
          </w:p>
        </w:tc>
        <w:tc>
          <w:tcPr>
            <w:tcW w:w="3680" w:type="dxa"/>
          </w:tcPr>
          <w:p w:rsidR="00B22B23" w:rsidRPr="00DE47AA" w:rsidRDefault="00B22B23" w:rsidP="00B22B23">
            <w:pPr>
              <w:widowControl w:val="0"/>
              <w:tabs>
                <w:tab w:val="left" w:pos="416"/>
              </w:tabs>
              <w:autoSpaceDE w:val="0"/>
              <w:autoSpaceDN w:val="0"/>
              <w:ind w:left="107" w:right="121"/>
              <w:rPr>
                <w:sz w:val="28"/>
                <w:szCs w:val="28"/>
                <w:lang w:eastAsia="en-US"/>
              </w:rPr>
            </w:pPr>
            <w:proofErr w:type="spellStart"/>
            <w:r w:rsidRPr="00DE47AA">
              <w:rPr>
                <w:sz w:val="28"/>
                <w:szCs w:val="28"/>
                <w:lang w:eastAsia="en-US"/>
              </w:rPr>
              <w:lastRenderedPageBreak/>
              <w:t>Роньжина</w:t>
            </w:r>
            <w:proofErr w:type="spellEnd"/>
            <w:r w:rsidRPr="00DE47AA">
              <w:rPr>
                <w:sz w:val="28"/>
                <w:szCs w:val="28"/>
                <w:lang w:eastAsia="en-US"/>
              </w:rPr>
              <w:t xml:space="preserve"> А.С. Занятия</w:t>
            </w:r>
            <w:r w:rsidRPr="00DE47AA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психолога с детьми 2—4-х лет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в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период адаптации</w:t>
            </w:r>
            <w:r w:rsidRPr="00DE47AA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к</w:t>
            </w:r>
          </w:p>
          <w:p w:rsidR="00B22B23" w:rsidRPr="00DE47AA" w:rsidRDefault="00B22B23" w:rsidP="00B22B23">
            <w:pPr>
              <w:widowControl w:val="0"/>
              <w:autoSpaceDE w:val="0"/>
              <w:autoSpaceDN w:val="0"/>
              <w:spacing w:before="2" w:line="237" w:lineRule="auto"/>
              <w:ind w:left="107" w:right="224"/>
              <w:rPr>
                <w:sz w:val="28"/>
                <w:szCs w:val="28"/>
                <w:lang w:eastAsia="en-US"/>
              </w:rPr>
            </w:pPr>
            <w:r w:rsidRPr="00DE47AA">
              <w:rPr>
                <w:sz w:val="28"/>
                <w:szCs w:val="28"/>
                <w:lang w:eastAsia="en-US"/>
              </w:rPr>
              <w:t>дошкольному учреждению. –</w:t>
            </w:r>
            <w:r w:rsidRPr="00DE47AA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М.,</w:t>
            </w:r>
            <w:r w:rsidRPr="00DE47AA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Книголюб,</w:t>
            </w:r>
            <w:r w:rsidRPr="00DE47AA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2003. –</w:t>
            </w:r>
            <w:r w:rsidRPr="00DE47A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sz w:val="28"/>
                <w:szCs w:val="28"/>
                <w:lang w:eastAsia="en-US"/>
              </w:rPr>
              <w:t>72с.</w:t>
            </w:r>
          </w:p>
          <w:p w:rsidR="00B22B23" w:rsidRPr="00DE47AA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2B23" w:rsidRPr="00DE47AA" w:rsidTr="00B22B23">
        <w:tc>
          <w:tcPr>
            <w:tcW w:w="2547" w:type="dxa"/>
          </w:tcPr>
          <w:p w:rsidR="00B22B23" w:rsidRPr="00DE47AA" w:rsidRDefault="00B22B23" w:rsidP="00B22B23">
            <w:pPr>
              <w:widowControl w:val="0"/>
              <w:autoSpaceDE w:val="0"/>
              <w:autoSpaceDN w:val="0"/>
              <w:spacing w:line="237" w:lineRule="auto"/>
              <w:ind w:left="107" w:right="282"/>
              <w:rPr>
                <w:sz w:val="28"/>
                <w:szCs w:val="28"/>
                <w:lang w:eastAsia="en-US"/>
              </w:rPr>
            </w:pPr>
            <w:r w:rsidRPr="00DE47AA">
              <w:rPr>
                <w:rFonts w:eastAsiaTheme="minorHAnsi"/>
                <w:sz w:val="28"/>
                <w:szCs w:val="28"/>
              </w:rPr>
              <w:t>Программа групповых занятий по эмоционально-волевому развитию детей среднего возраста</w:t>
            </w:r>
          </w:p>
        </w:tc>
        <w:tc>
          <w:tcPr>
            <w:tcW w:w="3118" w:type="dxa"/>
          </w:tcPr>
          <w:p w:rsidR="00B22B23" w:rsidRPr="00DE47AA" w:rsidRDefault="00B22B23" w:rsidP="00B22B23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E47AA">
              <w:rPr>
                <w:rFonts w:eastAsiaTheme="minorHAnsi"/>
                <w:iCs/>
                <w:sz w:val="28"/>
                <w:szCs w:val="28"/>
                <w:lang w:eastAsia="en-US"/>
              </w:rPr>
              <w:t>Обеспечение психоэмоционального благополучия дошкольников посредством использования коррекционно-развивающих средств и методов.</w:t>
            </w:r>
          </w:p>
        </w:tc>
        <w:tc>
          <w:tcPr>
            <w:tcW w:w="3680" w:type="dxa"/>
          </w:tcPr>
          <w:p w:rsidR="00B22B23" w:rsidRPr="00DE47AA" w:rsidRDefault="00B22B23" w:rsidP="00B22B23">
            <w:pPr>
              <w:keepNext/>
              <w:keepLines/>
              <w:spacing w:before="40"/>
              <w:outlineLvl w:val="7"/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</w:pPr>
            <w:proofErr w:type="spellStart"/>
            <w:r w:rsidRPr="00DE47AA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Хухлаева</w:t>
            </w:r>
            <w:proofErr w:type="spellEnd"/>
            <w:r w:rsidRPr="00DE47AA">
              <w:rPr>
                <w:rFonts w:eastAsiaTheme="majorEastAsia"/>
                <w:color w:val="272727" w:themeColor="text1" w:themeTint="D8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О.В.,</w:t>
            </w:r>
            <w:r w:rsidRPr="00DE47AA">
              <w:rPr>
                <w:rFonts w:eastAsiaTheme="majorEastAsia"/>
                <w:color w:val="272727" w:themeColor="text1" w:themeTint="D8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47AA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Хухлаев</w:t>
            </w:r>
            <w:proofErr w:type="spellEnd"/>
            <w:r w:rsidRPr="00DE47AA">
              <w:rPr>
                <w:rFonts w:eastAsiaTheme="majorEastAsia"/>
                <w:color w:val="272727" w:themeColor="text1" w:themeTint="D8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О.Е.,</w:t>
            </w:r>
            <w:r w:rsidRPr="00DE47AA">
              <w:rPr>
                <w:rFonts w:eastAsiaTheme="majorEastAsia"/>
                <w:color w:val="272727" w:themeColor="text1" w:themeTint="D8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Первушина И.М.</w:t>
            </w:r>
          </w:p>
          <w:p w:rsidR="00B22B23" w:rsidRDefault="00B22B23" w:rsidP="00B22B23">
            <w:pPr>
              <w:tabs>
                <w:tab w:val="left" w:pos="1553"/>
              </w:tabs>
              <w:spacing w:before="17" w:line="220" w:lineRule="auto"/>
              <w:ind w:right="98"/>
              <w:rPr>
                <w:rFonts w:eastAsiaTheme="minorHAnsi"/>
                <w:sz w:val="28"/>
                <w:szCs w:val="28"/>
                <w:lang w:eastAsia="en-US"/>
              </w:rPr>
            </w:pP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Тропинка</w:t>
            </w:r>
            <w:r w:rsidRPr="00DE47AA">
              <w:rPr>
                <w:rFonts w:eastAsiaTheme="minorHAnsi"/>
                <w:spacing w:val="43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DE47AA">
              <w:rPr>
                <w:rFonts w:eastAsiaTheme="minorHAnsi"/>
                <w:spacing w:val="40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своему</w:t>
            </w:r>
            <w:r w:rsidRPr="00DE47AA">
              <w:rPr>
                <w:rFonts w:eastAsiaTheme="minorHAnsi"/>
                <w:spacing w:val="4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gramEnd"/>
            <w:r w:rsidRPr="00DE47AA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DE47AA">
              <w:rPr>
                <w:rFonts w:eastAsiaTheme="minorHAnsi"/>
                <w:spacing w:val="4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как</w:t>
            </w:r>
            <w:r w:rsidRPr="00DE47AA">
              <w:rPr>
                <w:rFonts w:eastAsiaTheme="minorHAnsi"/>
                <w:spacing w:val="41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сохранить</w:t>
            </w:r>
            <w:r w:rsidRPr="00DE47AA">
              <w:rPr>
                <w:rFonts w:eastAsiaTheme="minorHAnsi"/>
                <w:spacing w:val="46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психологическое здоровье</w:t>
            </w:r>
            <w:r w:rsidRPr="00DE47AA">
              <w:rPr>
                <w:rFonts w:eastAsiaTheme="minorHAnsi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дошкольников.</w:t>
            </w:r>
            <w:r w:rsidRPr="00DE47AA">
              <w:rPr>
                <w:rFonts w:eastAsiaTheme="minorHAnsi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—</w:t>
            </w:r>
            <w:r w:rsidRPr="00DE47AA">
              <w:rPr>
                <w:rFonts w:eastAsiaTheme="minorHAnsi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М.:</w:t>
            </w:r>
            <w:r w:rsidRPr="00DE47AA">
              <w:rPr>
                <w:rFonts w:eastAsiaTheme="minorHAnsi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Генезис,</w:t>
            </w:r>
            <w:r w:rsidRPr="00DE47AA">
              <w:rPr>
                <w:rFonts w:eastAsiaTheme="minorHAnsi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2004.</w:t>
            </w:r>
            <w:r w:rsidRPr="00DE47AA">
              <w:rPr>
                <w:rFonts w:eastAsiaTheme="minorHAnsi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—175</w:t>
            </w:r>
            <w:r w:rsidRPr="00DE47AA">
              <w:rPr>
                <w:rFonts w:eastAsiaTheme="minorHAnsi"/>
                <w:spacing w:val="13"/>
                <w:sz w:val="28"/>
                <w:szCs w:val="28"/>
                <w:lang w:eastAsia="en-US"/>
              </w:rPr>
              <w:t xml:space="preserve"> </w:t>
            </w:r>
            <w:r w:rsidRPr="00DE47AA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</w:p>
          <w:p w:rsidR="00B22B23" w:rsidRPr="00DE47AA" w:rsidRDefault="00B22B23" w:rsidP="00B22B23">
            <w:pPr>
              <w:tabs>
                <w:tab w:val="left" w:pos="1553"/>
              </w:tabs>
              <w:spacing w:before="17" w:line="220" w:lineRule="auto"/>
              <w:ind w:right="9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(средний возраст).</w:t>
            </w:r>
          </w:p>
          <w:p w:rsidR="00B22B23" w:rsidRPr="00DE47AA" w:rsidRDefault="00B22B23" w:rsidP="00B22B23">
            <w:pPr>
              <w:widowControl w:val="0"/>
              <w:tabs>
                <w:tab w:val="left" w:pos="416"/>
              </w:tabs>
              <w:autoSpaceDE w:val="0"/>
              <w:autoSpaceDN w:val="0"/>
              <w:ind w:left="107" w:right="121"/>
              <w:rPr>
                <w:sz w:val="28"/>
                <w:szCs w:val="28"/>
                <w:lang w:eastAsia="en-US"/>
              </w:rPr>
            </w:pPr>
          </w:p>
        </w:tc>
      </w:tr>
    </w:tbl>
    <w:p w:rsidR="00B22B23" w:rsidRPr="00F2220F" w:rsidRDefault="00B22B23" w:rsidP="00B22B23">
      <w:pPr>
        <w:widowControl w:val="0"/>
        <w:autoSpaceDE w:val="0"/>
        <w:autoSpaceDN w:val="0"/>
        <w:spacing w:line="276" w:lineRule="auto"/>
        <w:rPr>
          <w:sz w:val="28"/>
          <w:szCs w:val="28"/>
          <w:lang w:eastAsia="en-US"/>
        </w:rPr>
      </w:pPr>
    </w:p>
    <w:p w:rsidR="00B22B23" w:rsidRPr="00B22B23" w:rsidRDefault="00B22B23" w:rsidP="00B22B23">
      <w:pPr>
        <w:widowControl w:val="0"/>
        <w:autoSpaceDE w:val="0"/>
        <w:autoSpaceDN w:val="0"/>
        <w:spacing w:before="3"/>
        <w:rPr>
          <w:b/>
          <w:i/>
          <w:sz w:val="28"/>
          <w:szCs w:val="28"/>
          <w:lang w:eastAsia="en-US"/>
        </w:rPr>
      </w:pPr>
      <w:r w:rsidRPr="00B22B23">
        <w:rPr>
          <w:b/>
          <w:i/>
          <w:sz w:val="28"/>
          <w:szCs w:val="28"/>
          <w:lang w:eastAsia="en-US"/>
        </w:rPr>
        <w:t xml:space="preserve">Группы </w:t>
      </w:r>
      <w:proofErr w:type="spellStart"/>
      <w:r w:rsidRPr="00B22B23">
        <w:rPr>
          <w:b/>
          <w:i/>
          <w:sz w:val="28"/>
          <w:szCs w:val="28"/>
          <w:lang w:eastAsia="en-US"/>
        </w:rPr>
        <w:t>компенсирущей</w:t>
      </w:r>
      <w:proofErr w:type="spellEnd"/>
      <w:r w:rsidRPr="00B22B23">
        <w:rPr>
          <w:b/>
          <w:i/>
          <w:sz w:val="28"/>
          <w:szCs w:val="28"/>
          <w:lang w:eastAsia="en-US"/>
        </w:rPr>
        <w:t xml:space="preserve"> направленности</w:t>
      </w:r>
      <w:r w:rsidRPr="00B22B23">
        <w:rPr>
          <w:b/>
          <w:i/>
          <w:sz w:val="28"/>
          <w:szCs w:val="28"/>
          <w:lang w:eastAsia="en-US"/>
        </w:rPr>
        <w:t xml:space="preserve">: </w:t>
      </w:r>
    </w:p>
    <w:p w:rsidR="00B22B23" w:rsidRPr="00B22B23" w:rsidRDefault="00B22B23" w:rsidP="00B22B23">
      <w:pPr>
        <w:widowControl w:val="0"/>
        <w:autoSpaceDE w:val="0"/>
        <w:autoSpaceDN w:val="0"/>
        <w:spacing w:before="3"/>
        <w:rPr>
          <w:b/>
          <w:i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88"/>
        <w:gridCol w:w="2834"/>
        <w:gridCol w:w="3723"/>
      </w:tblGrid>
      <w:tr w:rsidR="00B22B23" w:rsidRPr="00F2220F" w:rsidTr="00312993">
        <w:tc>
          <w:tcPr>
            <w:tcW w:w="3488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>Название</w:t>
            </w:r>
            <w:r w:rsidRPr="00F2220F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bCs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(возраст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детей)</w:t>
            </w:r>
          </w:p>
        </w:tc>
        <w:tc>
          <w:tcPr>
            <w:tcW w:w="4558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jc w:val="center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>Цели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Pr="00F2220F">
              <w:rPr>
                <w:bCs/>
                <w:sz w:val="28"/>
                <w:szCs w:val="28"/>
                <w:lang w:eastAsia="en-US"/>
              </w:rPr>
              <w:t>задачи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     </w:t>
            </w:r>
            <w:r w:rsidRPr="00F2220F">
              <w:rPr>
                <w:bCs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6663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>Методическое</w:t>
            </w:r>
            <w:r w:rsidRPr="00F2220F">
              <w:rPr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обеспечение</w:t>
            </w:r>
          </w:p>
        </w:tc>
      </w:tr>
      <w:tr w:rsidR="00B22B23" w:rsidRPr="00F2220F" w:rsidTr="00312993">
        <w:tc>
          <w:tcPr>
            <w:tcW w:w="3488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Программа индивидуальных коррекционно-</w:t>
            </w: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развивающие занятий детей компенсирующего вида подготовительного к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школе  возраста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558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Цель: создание условий для естественного </w:t>
            </w:r>
            <w:r w:rsidRPr="00F2220F">
              <w:rPr>
                <w:rFonts w:eastAsiaTheme="minorHAnsi"/>
                <w:sz w:val="28"/>
                <w:szCs w:val="28"/>
              </w:rPr>
              <w:lastRenderedPageBreak/>
              <w:t>психологического развития ребенка.</w:t>
            </w:r>
          </w:p>
          <w:p w:rsidR="00B22B23" w:rsidRPr="00F2220F" w:rsidRDefault="00B22B23" w:rsidP="00B22B23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2220F">
              <w:rPr>
                <w:rFonts w:eastAsiaTheme="minorHAnsi"/>
                <w:b/>
                <w:sz w:val="28"/>
                <w:szCs w:val="28"/>
                <w:u w:val="single"/>
              </w:rPr>
              <w:t>Задачи: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Развитие эмоциональной сферы.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- Развитие волевой сферы – произвольности и психических процессов,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саморегуляции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>, необходимых для успешного обучения в школе.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Формирование позитивной мотивации к обучению.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Развитие познавательных и психических процессов – восприятия, памяти, внимания, воображения.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663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1.  Н.Ю.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Куражева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Вараева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«Психологические занятия с дошкольниками».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2.  Н.Ю.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Куражева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«70 заданий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дошкольников  5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-6, 6-7 лет».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3. Л.В. Лебедева,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И.В.Козина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«Лексические темы по развитию речи» дошкольников».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4.Н.Э.Теремкова «Логопедические домашние задания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детей  с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 xml:space="preserve"> ОНР»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5.С.А. Васильева, В.И.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Мирясова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«Тематический словарь в картинках» - по лексическим темам.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6. З.Е. </w:t>
            </w:r>
            <w:proofErr w:type="spellStart"/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Арганович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 «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 xml:space="preserve">Дидактический материал по развитию зрительного восприятия и узнавания (зрительного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гнозиса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>) у старших дошкольников.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7.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Е.Бортникова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серия «Рабочие тетради»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детей  5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-6, 6-7 лет по развитию познавательных процессов, мелкой моторики.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8.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И.А.Архипова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«Подготовка ребенка к школе».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2B23" w:rsidRPr="00F2220F" w:rsidTr="00312993">
        <w:tc>
          <w:tcPr>
            <w:tcW w:w="3488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Программа индивидуальных коррекционно-развивающие занятий детей компенсирующего </w:t>
            </w:r>
            <w:r w:rsidRPr="00F2220F">
              <w:rPr>
                <w:rFonts w:eastAsiaTheme="minorHAnsi"/>
                <w:sz w:val="28"/>
                <w:szCs w:val="28"/>
              </w:rPr>
              <w:lastRenderedPageBreak/>
              <w:t>вида старшего возраста.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558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</w:rPr>
              <w:lastRenderedPageBreak/>
              <w:t>Цель:создание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</w:rPr>
              <w:t xml:space="preserve"> условий </w:t>
            </w:r>
            <w:r w:rsidRPr="00F2220F">
              <w:rPr>
                <w:rFonts w:eastAsiaTheme="minorHAnsi"/>
                <w:sz w:val="28"/>
                <w:szCs w:val="28"/>
              </w:rPr>
              <w:t>для естественного психологического развития ребенка.</w:t>
            </w:r>
          </w:p>
          <w:p w:rsidR="00B22B23" w:rsidRPr="00F2220F" w:rsidRDefault="00B22B23" w:rsidP="00B22B23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2220F">
              <w:rPr>
                <w:rFonts w:eastAsiaTheme="minorHAnsi"/>
                <w:b/>
                <w:sz w:val="28"/>
                <w:szCs w:val="28"/>
                <w:u w:val="single"/>
              </w:rPr>
              <w:t>Задачи: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Развитие эмоциональной сферы.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- Развитие волевой сферы – произвольности и психических процессов,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саморегуляции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>, необходимых для успешного обучения в школе.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  <w:r w:rsidRPr="00F2220F">
              <w:rPr>
                <w:rFonts w:eastAsiaTheme="minorHAnsi"/>
                <w:sz w:val="28"/>
                <w:szCs w:val="28"/>
              </w:rPr>
              <w:t>Формирование позитивной мотивации к обучению.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 Развитие познавательных и психических процессов – восприятия, памяти, внимания, воображения.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663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1.</w:t>
            </w:r>
            <w:r w:rsidRPr="00F2220F">
              <w:rPr>
                <w:rFonts w:eastAsiaTheme="minorHAnsi"/>
                <w:sz w:val="28"/>
                <w:szCs w:val="28"/>
              </w:rPr>
              <w:t xml:space="preserve">Н.Ю.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Куражева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Вараева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«Психологические занятия с дошкольниками».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</w:t>
            </w:r>
            <w:r w:rsidRPr="00F2220F">
              <w:rPr>
                <w:rFonts w:eastAsiaTheme="minorHAnsi"/>
                <w:sz w:val="28"/>
                <w:szCs w:val="28"/>
              </w:rPr>
              <w:t xml:space="preserve">Н.Ю.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Куражева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«70 заданий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дошкольников  5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-6, 6-7 лет».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3. Л.В. Лебедева,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И.В.Козина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«Лексические темы по развитию речи» дошкольников».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4.Н.Э.</w:t>
            </w:r>
            <w:r w:rsidRPr="00F2220F">
              <w:rPr>
                <w:rFonts w:eastAsiaTheme="minorHAnsi"/>
                <w:sz w:val="28"/>
                <w:szCs w:val="28"/>
              </w:rPr>
              <w:t xml:space="preserve">Теремкова «Логопедические домашние задания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детей  с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 xml:space="preserve"> ОНР»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5.</w:t>
            </w:r>
            <w:r w:rsidRPr="00F2220F">
              <w:rPr>
                <w:rFonts w:eastAsiaTheme="minorHAnsi"/>
                <w:sz w:val="28"/>
                <w:szCs w:val="28"/>
              </w:rPr>
              <w:t xml:space="preserve">С.А. Васильева, В.И.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Мирясова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«Тематический словарь в картинках» - по лексическим темам.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6. З.Е. </w:t>
            </w:r>
            <w:proofErr w:type="spellStart"/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Арганович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 «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 xml:space="preserve">Дидактический материал по развитию зрительного восприятия и узнавания (зрительного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гнозиса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>) у старших дошкольников.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7.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Е.Бортникова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серия «Рабочие тетради» для </w:t>
            </w:r>
            <w:proofErr w:type="gramStart"/>
            <w:r w:rsidRPr="00F2220F">
              <w:rPr>
                <w:rFonts w:eastAsiaTheme="minorHAnsi"/>
                <w:sz w:val="28"/>
                <w:szCs w:val="28"/>
              </w:rPr>
              <w:t>детей  5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-6, 6-7 лет по развитию познавательных процессов, мелкой моторики.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8.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И.А.Архипова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«Подготовка ребенка к школе».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22B23" w:rsidRPr="00F2220F" w:rsidRDefault="00B22B23" w:rsidP="00B22B23">
      <w:pPr>
        <w:pStyle w:val="a3"/>
        <w:shd w:val="clear" w:color="auto" w:fill="FFFFFF" w:themeFill="background1"/>
        <w:spacing w:line="408" w:lineRule="atLeast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11"/>
        <w:gridCol w:w="2884"/>
        <w:gridCol w:w="3850"/>
      </w:tblGrid>
      <w:tr w:rsidR="00B22B23" w:rsidRPr="00F2220F" w:rsidTr="004B26C5">
        <w:tc>
          <w:tcPr>
            <w:tcW w:w="2490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>Название</w:t>
            </w:r>
            <w:r w:rsidRPr="00F2220F">
              <w:rPr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программы</w:t>
            </w:r>
            <w:r w:rsidRPr="00F2220F">
              <w:rPr>
                <w:bCs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(возраст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детей)</w:t>
            </w:r>
          </w:p>
        </w:tc>
        <w:tc>
          <w:tcPr>
            <w:tcW w:w="2749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 xml:space="preserve">          Цели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и</w:t>
            </w:r>
            <w:r w:rsidRPr="00F2220F">
              <w:rPr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задачи</w:t>
            </w:r>
            <w:r w:rsidRPr="00F2220F">
              <w:rPr>
                <w:bCs/>
                <w:spacing w:val="-1"/>
                <w:sz w:val="28"/>
                <w:szCs w:val="28"/>
                <w:lang w:eastAsia="en-US"/>
              </w:rPr>
              <w:t xml:space="preserve">      </w:t>
            </w:r>
            <w:r w:rsidRPr="00F2220F">
              <w:rPr>
                <w:bCs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4106" w:type="dxa"/>
          </w:tcPr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Cs/>
                <w:sz w:val="28"/>
                <w:szCs w:val="28"/>
                <w:highlight w:val="yellow"/>
                <w:lang w:eastAsia="en-US"/>
              </w:rPr>
            </w:pPr>
            <w:r w:rsidRPr="00F2220F">
              <w:rPr>
                <w:bCs/>
                <w:sz w:val="28"/>
                <w:szCs w:val="28"/>
                <w:lang w:eastAsia="en-US"/>
              </w:rPr>
              <w:t>Методическое</w:t>
            </w:r>
            <w:r w:rsidRPr="00F2220F">
              <w:rPr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bCs/>
                <w:sz w:val="28"/>
                <w:szCs w:val="28"/>
                <w:lang w:eastAsia="en-US"/>
              </w:rPr>
              <w:t>обеспечение</w:t>
            </w:r>
          </w:p>
        </w:tc>
      </w:tr>
      <w:tr w:rsidR="00B22B23" w:rsidRPr="00F2220F" w:rsidTr="004B26C5">
        <w:tc>
          <w:tcPr>
            <w:tcW w:w="2490" w:type="dxa"/>
          </w:tcPr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 xml:space="preserve">Программа групповых занятий по эмоционально-волевому развитию детей старшего и подготовительного дошкольного возраста  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групп компенсирующей направленности.    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749" w:type="dxa"/>
          </w:tcPr>
          <w:p w:rsidR="00B22B23" w:rsidRPr="00F2220F" w:rsidRDefault="00B22B23" w:rsidP="00B22B23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2220F">
              <w:rPr>
                <w:rFonts w:eastAsiaTheme="minorHAnsi"/>
                <w:b/>
                <w:sz w:val="28"/>
                <w:szCs w:val="28"/>
              </w:rPr>
              <w:t>Цель программы</w:t>
            </w:r>
            <w:r w:rsidRPr="00F2220F">
              <w:rPr>
                <w:rFonts w:eastAsiaTheme="minorHAnsi"/>
                <w:sz w:val="28"/>
                <w:szCs w:val="28"/>
              </w:rPr>
              <w:t xml:space="preserve">: </w:t>
            </w:r>
            <w:r w:rsidRPr="00F2220F">
              <w:rPr>
                <w:rFonts w:eastAsiaTheme="minorHAnsi"/>
                <w:iCs/>
                <w:sz w:val="28"/>
                <w:szCs w:val="28"/>
                <w:lang w:eastAsia="en-US"/>
              </w:rPr>
              <w:t>обеспечение психоэмоционального благополучия дошкольников посредством использования коррекционно-развивающих средств и методов.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Задачи программы</w:t>
            </w:r>
            <w:r w:rsidRPr="00F2220F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  <w:r w:rsidRPr="00F2220F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-обеспечить успешную адаптация детей в новой группе;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-сформировать у детей представление о внутреннем мире человека, о его месте в окружающем мире;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-научить детей выделению, анализу и оценке поведения с точки зрения эталонов и образцов, представленных в культуре;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-развивать умение чувствовать и понимать другого;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-повысить самооценку детей, их уверенность в себе;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-воспитать желание помочь, поддержать, посочувствовать, порадоваться за другого;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-способствовать развитию творческих способностей и воображения, индивидуальному самовыражению детей;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lastRenderedPageBreak/>
              <w:t>-развивать любознательность и наблюдательность;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>-способствовать сплочению детского коллектива.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106" w:type="dxa"/>
          </w:tcPr>
          <w:p w:rsidR="00B22B23" w:rsidRPr="00F2220F" w:rsidRDefault="00B22B23" w:rsidP="00B22B23">
            <w:pPr>
              <w:keepNext/>
              <w:keepLines/>
              <w:spacing w:before="40"/>
              <w:outlineLvl w:val="7"/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</w:pPr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</w:rPr>
              <w:lastRenderedPageBreak/>
              <w:t>1.</w:t>
            </w:r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Хухлаева</w:t>
            </w:r>
            <w:r w:rsidRPr="00F2220F">
              <w:rPr>
                <w:rFonts w:eastAsiaTheme="majorEastAsia"/>
                <w:color w:val="272727" w:themeColor="text1" w:themeTint="D8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О.В.,</w:t>
            </w:r>
            <w:r w:rsidRPr="00F2220F">
              <w:rPr>
                <w:rFonts w:eastAsiaTheme="majorEastAsia"/>
                <w:color w:val="272727" w:themeColor="text1" w:themeTint="D8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Хухлаев</w:t>
            </w:r>
            <w:proofErr w:type="spellEnd"/>
            <w:r w:rsidRPr="00F2220F">
              <w:rPr>
                <w:rFonts w:eastAsiaTheme="majorEastAsia"/>
                <w:color w:val="272727" w:themeColor="text1" w:themeTint="D8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О.Е.,</w:t>
            </w:r>
            <w:r w:rsidRPr="00F2220F">
              <w:rPr>
                <w:rFonts w:eastAsiaTheme="majorEastAsia"/>
                <w:color w:val="272727" w:themeColor="text1" w:themeTint="D8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ajorEastAsia"/>
                <w:color w:val="272727" w:themeColor="text1" w:themeTint="D8"/>
                <w:sz w:val="28"/>
                <w:szCs w:val="28"/>
                <w:lang w:eastAsia="en-US"/>
              </w:rPr>
              <w:t>Первушина И.М.</w:t>
            </w:r>
          </w:p>
          <w:p w:rsidR="00B22B23" w:rsidRPr="00F2220F" w:rsidRDefault="00B22B23" w:rsidP="00B22B23">
            <w:pPr>
              <w:tabs>
                <w:tab w:val="left" w:pos="1553"/>
              </w:tabs>
              <w:spacing w:before="17" w:line="220" w:lineRule="auto"/>
              <w:ind w:right="98"/>
              <w:rPr>
                <w:rFonts w:eastAsiaTheme="minorHAnsi"/>
                <w:sz w:val="28"/>
                <w:szCs w:val="28"/>
                <w:lang w:eastAsia="en-US"/>
              </w:rPr>
            </w:pP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Тропинка</w:t>
            </w:r>
            <w:r w:rsidRPr="00F2220F">
              <w:rPr>
                <w:rFonts w:eastAsiaTheme="minorHAnsi"/>
                <w:spacing w:val="43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2220F">
              <w:rPr>
                <w:rFonts w:eastAsiaTheme="minorHAnsi"/>
                <w:spacing w:val="40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своему</w:t>
            </w:r>
            <w:r w:rsidRPr="00F2220F">
              <w:rPr>
                <w:rFonts w:eastAsiaTheme="minorHAnsi"/>
                <w:spacing w:val="4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gramEnd"/>
            <w:r w:rsidRPr="00F2220F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F2220F">
              <w:rPr>
                <w:rFonts w:eastAsiaTheme="minorHAnsi"/>
                <w:spacing w:val="4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как</w:t>
            </w:r>
            <w:r w:rsidRPr="00F2220F">
              <w:rPr>
                <w:rFonts w:eastAsiaTheme="minorHAnsi"/>
                <w:spacing w:val="4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сохранить</w:t>
            </w:r>
            <w:r w:rsidRPr="00F2220F">
              <w:rPr>
                <w:rFonts w:eastAsiaTheme="minorHAnsi"/>
                <w:spacing w:val="46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психологическое здоровье</w:t>
            </w:r>
            <w:r w:rsidRPr="00F2220F">
              <w:rPr>
                <w:rFonts w:eastAsiaTheme="minorHAnsi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дошкольников.</w:t>
            </w:r>
            <w:r w:rsidRPr="00F2220F">
              <w:rPr>
                <w:rFonts w:eastAsiaTheme="minorHAnsi"/>
                <w:spacing w:val="1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—</w:t>
            </w:r>
            <w:r w:rsidRPr="00F2220F">
              <w:rPr>
                <w:rFonts w:eastAsiaTheme="minorHAnsi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М.:</w:t>
            </w:r>
            <w:r w:rsidRPr="00F2220F">
              <w:rPr>
                <w:rFonts w:eastAsiaTheme="minorHAnsi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Генезис,</w:t>
            </w:r>
            <w:r w:rsidRPr="00F2220F">
              <w:rPr>
                <w:rFonts w:eastAsiaTheme="minorHAnsi"/>
                <w:spacing w:val="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2004.</w:t>
            </w:r>
            <w:r w:rsidRPr="00F2220F">
              <w:rPr>
                <w:rFonts w:eastAsiaTheme="minorHAnsi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—175</w:t>
            </w:r>
            <w:r w:rsidRPr="00F2220F">
              <w:rPr>
                <w:rFonts w:eastAsiaTheme="minorHAnsi"/>
                <w:spacing w:val="13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с.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2. Крюкова С.В.,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Слободяник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Н.П.  «Удивляюсь, злюсь, хвастаюсь, боюсь, радуюсь».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3. И.Ю.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Гуцал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Г.В.Мищенко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«Что такое хорошо, что такое плохо»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4. Т.А.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Шарыгина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«Беседы о характере и чувствах человека».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5. А.Д.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Вильшанская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«Тематический словарь в картинках. Мир человека: «Я и мои чувства».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6. С.Е. Гаврилина, Н.Л. </w:t>
            </w:r>
            <w:proofErr w:type="spellStart"/>
            <w:r w:rsidRPr="00F2220F">
              <w:rPr>
                <w:rFonts w:eastAsiaTheme="minorHAnsi"/>
                <w:sz w:val="28"/>
                <w:szCs w:val="28"/>
              </w:rPr>
              <w:t>Кутявина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«Учимся понимать друг друга».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z w:val="28"/>
                <w:szCs w:val="28"/>
              </w:rPr>
              <w:t xml:space="preserve">7. Л.Б. </w:t>
            </w:r>
            <w:proofErr w:type="spellStart"/>
            <w:proofErr w:type="gramStart"/>
            <w:r w:rsidRPr="00F2220F">
              <w:rPr>
                <w:rFonts w:eastAsiaTheme="minorHAnsi"/>
                <w:sz w:val="28"/>
                <w:szCs w:val="28"/>
              </w:rPr>
              <w:t>Фесюкова</w:t>
            </w:r>
            <w:proofErr w:type="spellEnd"/>
            <w:r w:rsidRPr="00F2220F">
              <w:rPr>
                <w:rFonts w:eastAsiaTheme="minorHAnsi"/>
                <w:sz w:val="28"/>
                <w:szCs w:val="28"/>
              </w:rPr>
              <w:t xml:space="preserve">  «</w:t>
            </w:r>
            <w:proofErr w:type="gramEnd"/>
            <w:r w:rsidRPr="00F2220F">
              <w:rPr>
                <w:rFonts w:eastAsiaTheme="minorHAnsi"/>
                <w:sz w:val="28"/>
                <w:szCs w:val="28"/>
              </w:rPr>
              <w:t>Я и другие», «Уроки доброты» -демонстрационный материал.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22B23" w:rsidRPr="00F2220F" w:rsidTr="004B26C5">
        <w:tc>
          <w:tcPr>
            <w:tcW w:w="2490" w:type="dxa"/>
          </w:tcPr>
          <w:p w:rsidR="00B22B23" w:rsidRPr="00F2220F" w:rsidRDefault="00B22B23" w:rsidP="00B22B23">
            <w:pPr>
              <w:widowControl w:val="0"/>
              <w:autoSpaceDE w:val="0"/>
              <w:autoSpaceDN w:val="0"/>
              <w:spacing w:line="237" w:lineRule="auto"/>
              <w:ind w:left="107" w:right="282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2220F">
              <w:rPr>
                <w:sz w:val="28"/>
                <w:szCs w:val="28"/>
                <w:lang w:eastAsia="en-US"/>
              </w:rPr>
              <w:t>Цикл развивающих</w:t>
            </w:r>
            <w:r w:rsidRPr="00F2220F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психолого-</w:t>
            </w:r>
          </w:p>
          <w:p w:rsidR="00B22B23" w:rsidRPr="00F2220F" w:rsidRDefault="00B22B23" w:rsidP="00B22B23">
            <w:pPr>
              <w:widowControl w:val="0"/>
              <w:autoSpaceDE w:val="0"/>
              <w:autoSpaceDN w:val="0"/>
              <w:spacing w:before="1"/>
              <w:ind w:left="122" w:right="116"/>
              <w:rPr>
                <w:sz w:val="28"/>
                <w:szCs w:val="28"/>
              </w:rPr>
            </w:pPr>
            <w:r w:rsidRPr="00F2220F">
              <w:rPr>
                <w:spacing w:val="-1"/>
                <w:sz w:val="28"/>
                <w:szCs w:val="28"/>
                <w:lang w:eastAsia="en-US"/>
              </w:rPr>
              <w:t>педагогических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занятий для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воспитанников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 xml:space="preserve">  младшего возраста, автор А.С. </w:t>
            </w:r>
            <w:proofErr w:type="spellStart"/>
            <w:r w:rsidRPr="00F2220F">
              <w:rPr>
                <w:sz w:val="28"/>
                <w:szCs w:val="28"/>
                <w:lang w:eastAsia="en-US"/>
              </w:rPr>
              <w:t>Роньжина</w:t>
            </w:r>
            <w:proofErr w:type="spellEnd"/>
            <w:r w:rsidRPr="00F2220F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749" w:type="dxa"/>
          </w:tcPr>
          <w:p w:rsidR="00B22B23" w:rsidRPr="00F2220F" w:rsidRDefault="00B22B23" w:rsidP="00B22B23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>Задачи:</w:t>
            </w:r>
          </w:p>
          <w:p w:rsidR="00B22B23" w:rsidRPr="00F2220F" w:rsidRDefault="00B22B23" w:rsidP="00B22B23">
            <w:pPr>
              <w:widowControl w:val="0"/>
              <w:tabs>
                <w:tab w:val="left" w:pos="440"/>
                <w:tab w:val="left" w:pos="2382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 xml:space="preserve">1.преодоление </w:t>
            </w:r>
            <w:r w:rsidRPr="00F2220F">
              <w:rPr>
                <w:spacing w:val="-1"/>
                <w:sz w:val="28"/>
                <w:szCs w:val="28"/>
                <w:lang w:eastAsia="en-US"/>
              </w:rPr>
              <w:t>стрессовых</w:t>
            </w:r>
            <w:r w:rsidRPr="00F2220F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состояний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детей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период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адаптации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к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дошкольному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учебному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учреждению;</w:t>
            </w:r>
          </w:p>
          <w:p w:rsidR="00B22B23" w:rsidRPr="00F2220F" w:rsidRDefault="00B22B23" w:rsidP="00B22B23">
            <w:pPr>
              <w:widowControl w:val="0"/>
              <w:tabs>
                <w:tab w:val="left" w:pos="440"/>
                <w:tab w:val="left" w:pos="3431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>2.формирование</w:t>
            </w:r>
            <w:r w:rsidRPr="00F2220F">
              <w:rPr>
                <w:sz w:val="28"/>
                <w:szCs w:val="28"/>
                <w:lang w:eastAsia="en-US"/>
              </w:rPr>
              <w:tab/>
            </w:r>
            <w:r w:rsidRPr="00F2220F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F2220F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воспитанников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положительного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отношения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к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детскому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саду,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воспитателям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и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сверстникам,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желания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посещать</w:t>
            </w:r>
            <w:r w:rsidRPr="00F2220F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детский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сад;</w:t>
            </w:r>
          </w:p>
          <w:p w:rsidR="00B22B23" w:rsidRPr="00F2220F" w:rsidRDefault="00B22B23" w:rsidP="00B22B23">
            <w:pPr>
              <w:widowControl w:val="0"/>
              <w:tabs>
                <w:tab w:val="left" w:pos="440"/>
                <w:tab w:val="left" w:pos="1249"/>
                <w:tab w:val="left" w:pos="1594"/>
                <w:tab w:val="left" w:pos="2685"/>
                <w:tab w:val="left" w:pos="2949"/>
                <w:tab w:val="left" w:pos="3318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 xml:space="preserve">коммуникативных </w:t>
            </w:r>
            <w:r w:rsidRPr="00F2220F">
              <w:rPr>
                <w:spacing w:val="-1"/>
                <w:sz w:val="28"/>
                <w:szCs w:val="28"/>
                <w:lang w:eastAsia="en-US"/>
              </w:rPr>
              <w:t>навыков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общения</w:t>
            </w:r>
            <w:r w:rsidRPr="00F2220F">
              <w:rPr>
                <w:sz w:val="28"/>
                <w:szCs w:val="28"/>
                <w:lang w:eastAsia="en-US"/>
              </w:rPr>
              <w:tab/>
              <w:t>с</w:t>
            </w:r>
            <w:r w:rsidRPr="00F2220F">
              <w:rPr>
                <w:sz w:val="28"/>
                <w:szCs w:val="28"/>
                <w:lang w:eastAsia="en-US"/>
              </w:rPr>
              <w:tab/>
              <w:t>взрослыми</w:t>
            </w:r>
            <w:r w:rsidRPr="00F2220F">
              <w:rPr>
                <w:sz w:val="28"/>
                <w:szCs w:val="28"/>
                <w:lang w:eastAsia="en-US"/>
              </w:rPr>
              <w:tab/>
              <w:t>и</w:t>
            </w:r>
            <w:r w:rsidRPr="00F2220F">
              <w:rPr>
                <w:sz w:val="28"/>
                <w:szCs w:val="28"/>
                <w:lang w:eastAsia="en-US"/>
              </w:rPr>
              <w:tab/>
            </w:r>
            <w:r w:rsidRPr="00F2220F">
              <w:rPr>
                <w:spacing w:val="-3"/>
                <w:sz w:val="28"/>
                <w:szCs w:val="28"/>
                <w:lang w:eastAsia="en-US"/>
              </w:rPr>
              <w:t>со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сверстниками;</w:t>
            </w:r>
          </w:p>
          <w:p w:rsidR="00B22B23" w:rsidRPr="00F2220F" w:rsidRDefault="00B22B23" w:rsidP="00B22B23">
            <w:pPr>
              <w:widowControl w:val="0"/>
              <w:tabs>
                <w:tab w:val="left" w:pos="440"/>
                <w:tab w:val="left" w:pos="1956"/>
                <w:tab w:val="left" w:pos="225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>3.снятие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эмоционального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и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мышечного напряжения,</w:t>
            </w:r>
            <w:r w:rsidRPr="00F2220F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 xml:space="preserve">развитие </w:t>
            </w:r>
            <w:r w:rsidRPr="00F2220F">
              <w:rPr>
                <w:spacing w:val="-1"/>
                <w:sz w:val="28"/>
                <w:szCs w:val="28"/>
                <w:lang w:eastAsia="en-US"/>
              </w:rPr>
              <w:t>эмоциональной</w:t>
            </w:r>
            <w:r w:rsidRPr="00F2220F">
              <w:rPr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устойчивости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воспитанников;</w:t>
            </w:r>
          </w:p>
          <w:p w:rsidR="00B22B23" w:rsidRPr="00F2220F" w:rsidRDefault="00B22B23" w:rsidP="00B22B23">
            <w:pPr>
              <w:rPr>
                <w:rFonts w:eastAsiaTheme="minorHAnsi"/>
                <w:sz w:val="28"/>
                <w:szCs w:val="28"/>
              </w:rPr>
            </w:pPr>
            <w:r w:rsidRPr="00F2220F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 xml:space="preserve">4.формирование </w:t>
            </w:r>
            <w:r w:rsidRPr="00F2220F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у детей игровых</w:t>
            </w:r>
            <w:r w:rsidRPr="00F2220F">
              <w:rPr>
                <w:rFonts w:eastAsiaTheme="minorHAnsi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навыков,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умения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подражать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 xml:space="preserve">действиям </w:t>
            </w:r>
            <w:r w:rsidRPr="00F2220F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воспитателя,</w:t>
            </w:r>
            <w:r w:rsidRPr="00F2220F">
              <w:rPr>
                <w:rFonts w:eastAsiaTheme="minorHAnsi"/>
                <w:spacing w:val="-58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подчиняться</w:t>
            </w:r>
            <w:r w:rsidRPr="00F2220F">
              <w:rPr>
                <w:rFonts w:eastAsiaTheme="minorHAnsi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интересам</w:t>
            </w:r>
            <w:r w:rsidRPr="00F2220F">
              <w:rPr>
                <w:rFonts w:eastAsiaTheme="minorHAnsi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и</w:t>
            </w:r>
            <w:r w:rsidRPr="00F2220F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обычаям</w:t>
            </w:r>
            <w:r w:rsidRPr="00F2220F">
              <w:rPr>
                <w:rFonts w:eastAsiaTheme="minorHAnsi"/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детской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группы,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правилам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z w:val="28"/>
                <w:szCs w:val="28"/>
                <w:lang w:eastAsia="en-US"/>
              </w:rPr>
              <w:t>игр,</w:t>
            </w:r>
            <w:r w:rsidRPr="00F2220F">
              <w:rPr>
                <w:rFonts w:eastAsiaTheme="minorHAnsi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произвольного</w:t>
            </w:r>
            <w:r w:rsidRPr="00F2220F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rFonts w:eastAsiaTheme="minorHAnsi"/>
                <w:spacing w:val="-5"/>
                <w:sz w:val="28"/>
                <w:szCs w:val="28"/>
                <w:lang w:eastAsia="en-US"/>
              </w:rPr>
              <w:t>поведения.</w:t>
            </w:r>
          </w:p>
        </w:tc>
        <w:tc>
          <w:tcPr>
            <w:tcW w:w="4106" w:type="dxa"/>
          </w:tcPr>
          <w:p w:rsidR="00B22B23" w:rsidRPr="00F2220F" w:rsidRDefault="00B22B23" w:rsidP="00B22B23">
            <w:pPr>
              <w:widowControl w:val="0"/>
              <w:tabs>
                <w:tab w:val="left" w:pos="416"/>
              </w:tabs>
              <w:autoSpaceDE w:val="0"/>
              <w:autoSpaceDN w:val="0"/>
              <w:ind w:left="107" w:right="121"/>
              <w:rPr>
                <w:sz w:val="28"/>
                <w:szCs w:val="28"/>
                <w:lang w:eastAsia="en-US"/>
              </w:rPr>
            </w:pPr>
            <w:proofErr w:type="spellStart"/>
            <w:r w:rsidRPr="00F2220F">
              <w:rPr>
                <w:sz w:val="28"/>
                <w:szCs w:val="28"/>
                <w:lang w:eastAsia="en-US"/>
              </w:rPr>
              <w:lastRenderedPageBreak/>
              <w:t>Роньжина</w:t>
            </w:r>
            <w:proofErr w:type="spellEnd"/>
            <w:r w:rsidRPr="00F2220F">
              <w:rPr>
                <w:sz w:val="28"/>
                <w:szCs w:val="28"/>
                <w:lang w:eastAsia="en-US"/>
              </w:rPr>
              <w:t xml:space="preserve"> А.С. Занятия</w:t>
            </w:r>
            <w:r w:rsidRPr="00F2220F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психолога с детьми 2—4-х лет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в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период адаптации</w:t>
            </w:r>
            <w:r w:rsidRPr="00F2220F">
              <w:rPr>
                <w:spacing w:val="3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к</w:t>
            </w:r>
          </w:p>
          <w:p w:rsidR="00B22B23" w:rsidRPr="00F2220F" w:rsidRDefault="00B22B23" w:rsidP="00B22B23">
            <w:pPr>
              <w:widowControl w:val="0"/>
              <w:autoSpaceDE w:val="0"/>
              <w:autoSpaceDN w:val="0"/>
              <w:spacing w:before="2" w:line="237" w:lineRule="auto"/>
              <w:ind w:left="107" w:right="224"/>
              <w:rPr>
                <w:sz w:val="28"/>
                <w:szCs w:val="28"/>
                <w:lang w:eastAsia="en-US"/>
              </w:rPr>
            </w:pPr>
            <w:r w:rsidRPr="00F2220F">
              <w:rPr>
                <w:sz w:val="28"/>
                <w:szCs w:val="28"/>
                <w:lang w:eastAsia="en-US"/>
              </w:rPr>
              <w:t>дошкольному учреждению. –</w:t>
            </w:r>
            <w:r w:rsidRPr="00F2220F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М.,</w:t>
            </w:r>
            <w:r w:rsidRPr="00F2220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Книголюб,</w:t>
            </w:r>
            <w:r w:rsidRPr="00F2220F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2003. –</w:t>
            </w:r>
            <w:r w:rsidRPr="00F2220F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F2220F">
              <w:rPr>
                <w:sz w:val="28"/>
                <w:szCs w:val="28"/>
                <w:lang w:eastAsia="en-US"/>
              </w:rPr>
              <w:t>72с.</w:t>
            </w:r>
          </w:p>
          <w:p w:rsidR="00B22B23" w:rsidRPr="00F2220F" w:rsidRDefault="00B22B23" w:rsidP="00B22B23">
            <w:pPr>
              <w:widowControl w:val="0"/>
              <w:tabs>
                <w:tab w:val="left" w:pos="2734"/>
              </w:tabs>
              <w:autoSpaceDE w:val="0"/>
              <w:autoSpaceDN w:val="0"/>
              <w:spacing w:after="4"/>
              <w:ind w:right="1043"/>
              <w:outlineLvl w:val="0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506026" w:rsidRDefault="00506026" w:rsidP="00B22B23"/>
    <w:sectPr w:rsidR="0050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D46"/>
    <w:multiLevelType w:val="multilevel"/>
    <w:tmpl w:val="8690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F8"/>
    <w:rsid w:val="00202CF8"/>
    <w:rsid w:val="004B26C5"/>
    <w:rsid w:val="00506026"/>
    <w:rsid w:val="00B1400B"/>
    <w:rsid w:val="00B2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E476E-997E-43E1-A9C1-C2ECBFED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2B23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2B23"/>
    <w:rPr>
      <w:b/>
      <w:bCs/>
    </w:rPr>
  </w:style>
  <w:style w:type="character" w:styleId="a5">
    <w:name w:val="Emphasis"/>
    <w:basedOn w:val="a0"/>
    <w:qFormat/>
    <w:rsid w:val="00B22B23"/>
    <w:rPr>
      <w:i/>
      <w:iCs/>
    </w:rPr>
  </w:style>
  <w:style w:type="table" w:customStyle="1" w:styleId="2">
    <w:name w:val="Сетка таблицы2"/>
    <w:basedOn w:val="a1"/>
    <w:next w:val="a6"/>
    <w:uiPriority w:val="59"/>
    <w:rsid w:val="00B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B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B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2022-10-10T10:51:00Z</dcterms:created>
  <dcterms:modified xsi:type="dcterms:W3CDTF">2022-10-10T11:02:00Z</dcterms:modified>
</cp:coreProperties>
</file>